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湖南省企业融资综合信用服务平台（征信平台）</w:t>
      </w:r>
    </w:p>
    <w:p>
      <w:pPr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平台简介</w:t>
      </w:r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宋体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theme="minorBidi"/>
          <w:sz w:val="32"/>
          <w:szCs w:val="32"/>
        </w:rPr>
        <w:t>党中央、国务院高度重视中小企业发展，出台了一系列政策措施推动解决融资难和融资贵等问题。2021年12月，国务院办公厅印发了《加强信用信息共享应用促进中小微企业融资实施方案》（国办发〔2021〕52号），要求加强信用信息共享整合，统筹建立或完善地方融资信用服务平台，构建全国一体化融资信用服务平台网络。2022年3月，中共中央办公厅、国务院办公厅印发了《关于推进社会信用体系建设高质量发展促进形成新发展格局的意见》（中办发〔2022〕25号），要求以坚实的信用基础促进金融服务实体经济，创新信用融资服务和产品，推广基于信息共享和大数据开发利用的“信易贷”模式，解决中小微企业和个体工商户融资难题。</w:t>
      </w:r>
      <w:r>
        <w:rPr>
          <w:rFonts w:hint="eastAsia" w:ascii="仿宋_GB2312" w:hAnsi="宋体" w:eastAsia="仿宋_GB2312" w:cstheme="minorBidi"/>
          <w:sz w:val="32"/>
          <w:szCs w:val="32"/>
          <w:lang w:val="en-US" w:eastAsia="zh-CN"/>
        </w:rPr>
        <w:t>2024年4月2日，国务院办公厅印发了《统筹融资信用服务平台建设提升中小微企业融资便利水平实施方案》（国办发〔2024〕15号），要求加大平台建设统筹力度、优化信息归集共享机制、深化信用数据开发利用，健全数据基础制度，加大融资信用服务平台建设统筹力度，健全信用信息归集共享机制，深入推进“信易贷”工作，推动金融机构为企业特别是中小微企业提供高质量金融服务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theme="minorBidi"/>
          <w:sz w:val="32"/>
          <w:szCs w:val="32"/>
          <w:lang w:eastAsia="zh-CN"/>
        </w:rPr>
      </w:pPr>
      <w:r>
        <w:rPr>
          <w:rFonts w:hint="eastAsia" w:ascii="仿宋_GB2312" w:hAnsi="宋体" w:eastAsia="仿宋_GB2312" w:cstheme="minorBidi"/>
          <w:sz w:val="32"/>
          <w:szCs w:val="32"/>
        </w:rPr>
        <w:t>为全面贯彻落实国家“信易贷”工作决策部署，湖南省发展和改革委员会建设了湖南省企业融资综合信用服务平台（征信平台），并已建成投入运行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，平台微信小程序和门户网站同步开通</w:t>
      </w:r>
      <w:r>
        <w:rPr>
          <w:rFonts w:hint="eastAsia" w:ascii="仿宋_GB2312" w:hAnsi="宋体" w:eastAsia="仿宋_GB2312" w:cstheme="minorBidi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theme="minorBidi"/>
          <w:sz w:val="32"/>
          <w:szCs w:val="32"/>
        </w:rPr>
        <w:t>平台依托省信用信息基础数据库，全方位加强涉企信用信息共享和开发，强化“政府主导，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数据共享</w:t>
      </w:r>
      <w:r>
        <w:rPr>
          <w:rFonts w:hint="eastAsia" w:ascii="仿宋_GB2312" w:hAnsi="宋体" w:eastAsia="仿宋_GB2312" w:cstheme="minorBidi"/>
          <w:sz w:val="32"/>
          <w:szCs w:val="32"/>
        </w:rPr>
        <w:t>，市场运作，安全发展”，构建“数据归集、信用评价、融资</w:t>
      </w:r>
      <w:r>
        <w:rPr>
          <w:rFonts w:hint="eastAsia" w:ascii="仿宋_GB2312" w:hAnsi="宋体" w:eastAsia="仿宋_GB2312" w:cstheme="minorBidi"/>
          <w:sz w:val="32"/>
          <w:szCs w:val="32"/>
          <w:lang w:val="en-US" w:eastAsia="zh-CN"/>
        </w:rPr>
        <w:t>服务</w:t>
      </w:r>
      <w:r>
        <w:rPr>
          <w:rFonts w:hint="eastAsia" w:ascii="仿宋_GB2312" w:hAnsi="宋体" w:eastAsia="仿宋_GB2312" w:cstheme="minorBidi"/>
          <w:sz w:val="32"/>
          <w:szCs w:val="32"/>
        </w:rPr>
        <w:t>、增信惠企、监</w:t>
      </w:r>
      <w:r>
        <w:rPr>
          <w:rFonts w:hint="eastAsia" w:ascii="仿宋_GB2312" w:hAnsi="宋体" w:eastAsia="仿宋_GB2312" w:cstheme="minorBidi"/>
          <w:sz w:val="32"/>
          <w:szCs w:val="32"/>
          <w:lang w:val="en-US" w:eastAsia="zh-CN"/>
        </w:rPr>
        <w:t>测</w:t>
      </w:r>
      <w:r>
        <w:rPr>
          <w:rFonts w:hint="eastAsia" w:ascii="仿宋_GB2312" w:hAnsi="宋体" w:eastAsia="仿宋_GB2312" w:cstheme="minorBidi"/>
          <w:sz w:val="32"/>
          <w:szCs w:val="32"/>
        </w:rPr>
        <w:t>管理、统计分析”</w:t>
      </w:r>
      <w:r>
        <w:rPr>
          <w:rFonts w:hint="eastAsia" w:ascii="仿宋_GB2312" w:hAnsi="宋体" w:eastAsia="仿宋_GB2312" w:cstheme="minorBidi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theme="minorBidi"/>
          <w:sz w:val="32"/>
          <w:szCs w:val="32"/>
        </w:rPr>
        <w:t>核心功能应用，为全省中小微企业搭建“数据基础坚实、信用画像精准、产品服务优质、应用场景丰富”的一站式便捷融资服务通道，破解银企信息不对称，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优化金融产品供给，创新融资服务模式，</w:t>
      </w:r>
      <w:r>
        <w:rPr>
          <w:rFonts w:hint="eastAsia" w:ascii="仿宋_GB2312" w:hAnsi="宋体" w:eastAsia="仿宋_GB2312" w:cstheme="minorBidi"/>
          <w:sz w:val="32"/>
          <w:szCs w:val="32"/>
        </w:rPr>
        <w:t>切实提高中小微企业贷款覆盖率、可得性和便利度，打造企业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融资全</w:t>
      </w:r>
      <w:r>
        <w:rPr>
          <w:rFonts w:hint="eastAsia" w:ascii="仿宋_GB2312" w:hAnsi="宋体" w:eastAsia="仿宋_GB2312" w:cstheme="minorBidi"/>
          <w:sz w:val="32"/>
          <w:szCs w:val="32"/>
        </w:rPr>
        <w:t>生命周期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服务</w:t>
      </w:r>
      <w:r>
        <w:rPr>
          <w:rFonts w:hint="eastAsia" w:ascii="仿宋_GB2312" w:hAnsi="宋体" w:eastAsia="仿宋_GB2312" w:cstheme="minorBidi"/>
          <w:sz w:val="32"/>
          <w:szCs w:val="32"/>
        </w:rPr>
        <w:t>平台，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促进</w:t>
      </w:r>
      <w:r>
        <w:rPr>
          <w:rFonts w:hint="eastAsia" w:ascii="仿宋_GB2312" w:hAnsi="宋体" w:eastAsia="仿宋_GB2312" w:cstheme="minorBidi"/>
          <w:sz w:val="32"/>
          <w:szCs w:val="32"/>
        </w:rPr>
        <w:t>金融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、信用融合发展</w:t>
      </w:r>
      <w:r>
        <w:rPr>
          <w:rFonts w:hint="eastAsia" w:ascii="仿宋_GB2312" w:hAnsi="宋体" w:eastAsia="仿宋_GB2312" w:cstheme="minorBidi"/>
          <w:sz w:val="32"/>
          <w:szCs w:val="32"/>
        </w:rPr>
        <w:t>服务实体经济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theme="minorBidi"/>
          <w:sz w:val="32"/>
          <w:szCs w:val="32"/>
        </w:rPr>
        <w:t>努力创造融资信用服务“湖南经验”，为全省经济社会高质量发展提供有力支撑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GVlYWE5MDM2NmVmNjNhYTM0YTRhYTU4MmRkZWIifQ=="/>
  </w:docVars>
  <w:rsids>
    <w:rsidRoot w:val="0DEB6B43"/>
    <w:rsid w:val="0DE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toc 1"/>
    <w:basedOn w:val="1"/>
    <w:next w:val="1"/>
    <w:qFormat/>
    <w:uiPriority w:val="39"/>
    <w:pPr>
      <w:spacing w:line="360" w:lineRule="auto"/>
    </w:pPr>
    <w:rPr>
      <w:rFonts w:ascii="宋体" w:hAnsi="宋体" w:eastAsia="宋体"/>
      <w:b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2024-04-15T10:10:00Z</dcterms:created>
  <dc:creator>Sigma</dc:creator>
  <cp:lastModifiedBy>Sigma</cp:lastModifiedBy>
  <dcterms:modified xsi:type="dcterms:W3CDTF">2024-04-15T10:11:14Z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C7DC8B58492B4D2D9AE09DA32686C1A7_11</vt:lpwstr>
  </property>
</Properties>
</file>